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Para dar cumplimiento a las obligaciones de publicidad activa previstas en la Ley de Transparencia y Participación de la Comunidad de Madrid, el Ayuntamiento de Collado Villalba informa de que </w:t>
      </w:r>
      <w:r>
        <w:rPr>
          <w:b w:val="1"/>
          <w:bCs w:val="1"/>
        </w:rPr>
        <w:t xml:space="preserve">no existen encomiendas de gestión ni encargos a medios propios vigentes</w:t>
      </w:r>
      <w:r>
        <w:rPr/>
        <w:t xml:space="preserve">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2026-09-25T00:01:57+00:00</dcterms:created>
  <dcterms:modified xsi:type="dcterms:W3CDTF">2026-09-25T00:01:57+00:00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